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B8" w:rsidRDefault="00F93DB8" w:rsidP="00F93DB8">
      <w:pPr>
        <w:spacing w:line="276" w:lineRule="auto"/>
        <w:jc w:val="both"/>
        <w:rPr>
          <w:rFonts w:ascii="Arial" w:hAnsi="Arial" w:cs="Arial"/>
          <w:i/>
          <w:sz w:val="28"/>
          <w:szCs w:val="28"/>
        </w:rPr>
      </w:pPr>
      <w:r>
        <w:rPr>
          <w:rFonts w:ascii="Arial" w:hAnsi="Arial" w:cs="Arial"/>
          <w:i/>
          <w:noProof/>
          <w:sz w:val="28"/>
          <w:szCs w:val="28"/>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-272085</wp:posOffset>
            </wp:positionV>
            <wp:extent cx="1714748" cy="522514"/>
            <wp:effectExtent l="19050" t="0" r="0" b="0"/>
            <wp:wrapNone/>
            <wp:docPr id="1" name="Picture 0" descr="SHEG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G new logo.jpg"/>
                    <pic:cNvPicPr/>
                  </pic:nvPicPr>
                  <pic:blipFill>
                    <a:blip r:embed="rId4" cstate="print"/>
                    <a:stretch>
                      <a:fillRect/>
                    </a:stretch>
                  </pic:blipFill>
                  <pic:spPr>
                    <a:xfrm>
                      <a:off x="0" y="0"/>
                      <a:ext cx="1714748" cy="522514"/>
                    </a:xfrm>
                    <a:prstGeom prst="rect">
                      <a:avLst/>
                    </a:prstGeom>
                  </pic:spPr>
                </pic:pic>
              </a:graphicData>
            </a:graphic>
          </wp:anchor>
        </w:drawing>
      </w:r>
    </w:p>
    <w:p w:rsidR="00F93DB8" w:rsidRPr="007B79FE" w:rsidRDefault="00F93DB8" w:rsidP="00F93DB8">
      <w:pPr>
        <w:spacing w:line="276" w:lineRule="auto"/>
        <w:jc w:val="both"/>
        <w:rPr>
          <w:rFonts w:ascii="Arial" w:hAnsi="Arial" w:cs="Arial"/>
          <w:i/>
          <w:sz w:val="10"/>
          <w:szCs w:val="28"/>
        </w:rPr>
      </w:pPr>
    </w:p>
    <w:p w:rsidR="0038434D" w:rsidRPr="0018659B" w:rsidRDefault="0018659B" w:rsidP="0018659B">
      <w:pPr>
        <w:spacing w:line="276" w:lineRule="auto"/>
        <w:jc w:val="center"/>
        <w:rPr>
          <w:rFonts w:ascii="Arial" w:hAnsi="Arial" w:cs="Arial"/>
          <w:sz w:val="48"/>
          <w:szCs w:val="28"/>
        </w:rPr>
      </w:pPr>
      <w:r w:rsidRPr="0018659B">
        <w:rPr>
          <w:rFonts w:ascii="Arial" w:hAnsi="Arial" w:cs="Arial"/>
          <w:sz w:val="48"/>
          <w:szCs w:val="28"/>
        </w:rPr>
        <w:t>ALL FIRED UP</w:t>
      </w:r>
    </w:p>
    <w:p w:rsidR="0038434D" w:rsidRPr="007B79FE" w:rsidRDefault="0038434D" w:rsidP="0018659B">
      <w:pPr>
        <w:spacing w:line="276" w:lineRule="auto"/>
        <w:jc w:val="center"/>
        <w:rPr>
          <w:rFonts w:ascii="Arial" w:hAnsi="Arial" w:cs="Arial"/>
          <w:i/>
          <w:sz w:val="6"/>
          <w:szCs w:val="10"/>
        </w:rPr>
      </w:pPr>
    </w:p>
    <w:p w:rsidR="00F93DB8" w:rsidRPr="0018659B" w:rsidRDefault="0018659B" w:rsidP="0018659B">
      <w:pPr>
        <w:pBdr>
          <w:bottom w:val="single" w:sz="4" w:space="1" w:color="auto"/>
        </w:pBdr>
        <w:spacing w:line="276" w:lineRule="auto"/>
        <w:jc w:val="center"/>
        <w:rPr>
          <w:rFonts w:ascii="Arial" w:hAnsi="Arial" w:cs="Arial"/>
          <w:b/>
          <w:sz w:val="72"/>
          <w:szCs w:val="28"/>
        </w:rPr>
      </w:pPr>
      <w:r w:rsidRPr="0018659B">
        <w:rPr>
          <w:rFonts w:ascii="Arial" w:hAnsi="Arial" w:cs="Arial"/>
          <w:b/>
          <w:sz w:val="72"/>
          <w:szCs w:val="28"/>
        </w:rPr>
        <w:t>PETER RUSHFORTH</w:t>
      </w:r>
    </w:p>
    <w:p w:rsidR="00F93DB8" w:rsidRPr="007B79FE" w:rsidRDefault="00F93DB8" w:rsidP="00F93DB8">
      <w:pPr>
        <w:spacing w:line="276" w:lineRule="auto"/>
        <w:jc w:val="both"/>
        <w:rPr>
          <w:rFonts w:ascii="Arial" w:hAnsi="Arial" w:cs="Arial"/>
          <w:sz w:val="18"/>
          <w:szCs w:val="28"/>
        </w:rPr>
      </w:pPr>
    </w:p>
    <w:p w:rsidR="0018659B" w:rsidRPr="0018659B" w:rsidRDefault="0018659B" w:rsidP="0018659B">
      <w:pPr>
        <w:spacing w:after="120" w:line="276" w:lineRule="auto"/>
        <w:jc w:val="both"/>
        <w:rPr>
          <w:rFonts w:ascii="Arial" w:hAnsi="Arial" w:cs="Arial"/>
          <w:szCs w:val="26"/>
          <w:lang w:val="en-AU"/>
        </w:rPr>
      </w:pPr>
      <w:r w:rsidRPr="0018659B">
        <w:rPr>
          <w:rFonts w:ascii="Arial" w:hAnsi="Arial" w:cs="Arial"/>
          <w:szCs w:val="26"/>
          <w:lang w:val="en-AU"/>
        </w:rPr>
        <w:t xml:space="preserve">Widely regarded as the ‘father’ of Australian studio ceramics, in a career spanning over six decades, Peter </w:t>
      </w:r>
      <w:proofErr w:type="spellStart"/>
      <w:r w:rsidRPr="0018659B">
        <w:rPr>
          <w:rFonts w:ascii="Arial" w:hAnsi="Arial" w:cs="Arial"/>
          <w:szCs w:val="26"/>
          <w:lang w:val="en-AU"/>
        </w:rPr>
        <w:t>Rushforth</w:t>
      </w:r>
      <w:proofErr w:type="spellEnd"/>
      <w:r w:rsidRPr="0018659B">
        <w:rPr>
          <w:rFonts w:ascii="Arial" w:hAnsi="Arial" w:cs="Arial"/>
          <w:szCs w:val="26"/>
          <w:lang w:val="en-AU"/>
        </w:rPr>
        <w:t xml:space="preserve"> has sustained an enduring commitment to the pursuit of ‘the good pot’. His resolve has always been to create works that employ native Australian materials, in order to develop unique forms of art particular to the environment in which he lives.</w:t>
      </w:r>
    </w:p>
    <w:p w:rsidR="0018659B" w:rsidRPr="0018659B" w:rsidRDefault="0018659B" w:rsidP="0018659B">
      <w:pPr>
        <w:spacing w:after="120" w:line="276" w:lineRule="auto"/>
        <w:jc w:val="both"/>
        <w:rPr>
          <w:rFonts w:ascii="Arial" w:hAnsi="Arial" w:cs="Arial"/>
          <w:szCs w:val="26"/>
          <w:lang w:val="en-AU"/>
        </w:rPr>
      </w:pPr>
      <w:r w:rsidRPr="0018659B">
        <w:rPr>
          <w:rFonts w:ascii="Arial" w:hAnsi="Arial" w:cs="Arial"/>
          <w:szCs w:val="26"/>
          <w:lang w:val="en-AU"/>
        </w:rPr>
        <w:t xml:space="preserve">Born in Manly in 1920, </w:t>
      </w:r>
      <w:proofErr w:type="spellStart"/>
      <w:r w:rsidRPr="0018659B">
        <w:rPr>
          <w:rFonts w:ascii="Arial" w:hAnsi="Arial" w:cs="Arial"/>
          <w:szCs w:val="26"/>
          <w:lang w:val="en-AU"/>
        </w:rPr>
        <w:t>Rushforth</w:t>
      </w:r>
      <w:proofErr w:type="spellEnd"/>
      <w:r w:rsidRPr="0018659B">
        <w:rPr>
          <w:rFonts w:ascii="Arial" w:hAnsi="Arial" w:cs="Arial"/>
          <w:szCs w:val="26"/>
          <w:lang w:val="en-AU"/>
        </w:rPr>
        <w:t xml:space="preserve"> began making pottery in 1946 upon his return from military service in the Second World War. </w:t>
      </w:r>
      <w:r w:rsidRPr="0018659B">
        <w:rPr>
          <w:rFonts w:ascii="Arial" w:hAnsi="Arial" w:cs="Arial"/>
          <w:szCs w:val="26"/>
        </w:rPr>
        <w:t xml:space="preserve">His introduction to the seminal </w:t>
      </w:r>
      <w:r w:rsidRPr="0018659B">
        <w:rPr>
          <w:rFonts w:ascii="Arial" w:hAnsi="Arial" w:cs="Arial"/>
          <w:i/>
          <w:iCs/>
          <w:szCs w:val="26"/>
        </w:rPr>
        <w:t xml:space="preserve">A Potter’s Book </w:t>
      </w:r>
      <w:r w:rsidRPr="0018659B">
        <w:rPr>
          <w:rFonts w:ascii="Arial" w:hAnsi="Arial" w:cs="Arial"/>
          <w:szCs w:val="26"/>
        </w:rPr>
        <w:t xml:space="preserve">by Bernard </w:t>
      </w:r>
      <w:proofErr w:type="gramStart"/>
      <w:r w:rsidRPr="0018659B">
        <w:rPr>
          <w:rFonts w:ascii="Arial" w:hAnsi="Arial" w:cs="Arial"/>
          <w:szCs w:val="26"/>
        </w:rPr>
        <w:t>Leach,</w:t>
      </w:r>
      <w:proofErr w:type="gramEnd"/>
      <w:r w:rsidRPr="0018659B">
        <w:rPr>
          <w:rFonts w:ascii="Arial" w:hAnsi="Arial" w:cs="Arial"/>
          <w:szCs w:val="26"/>
        </w:rPr>
        <w:t xml:space="preserve"> began a lifelong commitment to the exploration and mastery of stoneware ceramic production, which embraced a fundamental belief in the central importance of beauty and functionality to his work.</w:t>
      </w:r>
      <w:r w:rsidRPr="0018659B">
        <w:rPr>
          <w:rFonts w:ascii="Arial" w:hAnsi="Arial" w:cs="Arial"/>
          <w:szCs w:val="26"/>
          <w:lang w:val="en-AU"/>
        </w:rPr>
        <w:t xml:space="preserve"> He soon discovered the aesthetic qualities inherent in the Japanese and Chinese traditions of wood-fired stoneware, and over the decades </w:t>
      </w:r>
      <w:proofErr w:type="spellStart"/>
      <w:r w:rsidRPr="0018659B">
        <w:rPr>
          <w:rFonts w:ascii="Arial" w:hAnsi="Arial" w:cs="Arial"/>
          <w:szCs w:val="26"/>
          <w:lang w:val="en-AU"/>
        </w:rPr>
        <w:t>Rushforth</w:t>
      </w:r>
      <w:proofErr w:type="spellEnd"/>
      <w:r w:rsidRPr="0018659B">
        <w:rPr>
          <w:rFonts w:ascii="Arial" w:hAnsi="Arial" w:cs="Arial"/>
          <w:szCs w:val="26"/>
          <w:lang w:val="en-AU"/>
        </w:rPr>
        <w:t xml:space="preserve"> has developed and refined a range of glazes for which he has become renowned. Perhaps the most revered of these is his Jun (Chun) glaze; the rich, opalescent blue achieved through a long, slow firing.</w:t>
      </w:r>
    </w:p>
    <w:p w:rsidR="0018659B" w:rsidRPr="0018659B" w:rsidRDefault="0018659B" w:rsidP="0018659B">
      <w:pPr>
        <w:spacing w:after="120" w:line="276" w:lineRule="auto"/>
        <w:jc w:val="both"/>
        <w:rPr>
          <w:rFonts w:ascii="Arial" w:hAnsi="Arial" w:cs="Arial"/>
          <w:szCs w:val="26"/>
          <w:lang w:val="en-AU"/>
        </w:rPr>
      </w:pPr>
      <w:r w:rsidRPr="0018659B">
        <w:rPr>
          <w:rFonts w:ascii="Arial" w:hAnsi="Arial" w:cs="Arial"/>
          <w:szCs w:val="26"/>
          <w:lang w:val="en-AU"/>
        </w:rPr>
        <w:t xml:space="preserve">Throughout his life, </w:t>
      </w:r>
      <w:proofErr w:type="spellStart"/>
      <w:r w:rsidRPr="0018659B">
        <w:rPr>
          <w:rFonts w:ascii="Arial" w:hAnsi="Arial" w:cs="Arial"/>
          <w:szCs w:val="26"/>
          <w:lang w:val="en-AU"/>
        </w:rPr>
        <w:t>Rushforth</w:t>
      </w:r>
      <w:proofErr w:type="spellEnd"/>
      <w:r w:rsidRPr="0018659B">
        <w:rPr>
          <w:rFonts w:ascii="Arial" w:hAnsi="Arial" w:cs="Arial"/>
          <w:szCs w:val="26"/>
          <w:lang w:val="en-AU"/>
        </w:rPr>
        <w:t xml:space="preserve"> has worked closely and collaboratively with both local and international potters, including Japanese master-potter Shiga Shigeo (1928–2011). More importantly, as Head of Ceramics at Sydney’s National Art School until his retirement in 1979, he has been responsible for stimulating interest in studio ceramics and shaped the direction of ceramics in Australia through his commitment to teaching pottery and nurturing emerging talent.</w:t>
      </w:r>
    </w:p>
    <w:p w:rsidR="0018659B" w:rsidRDefault="0018659B" w:rsidP="0018659B">
      <w:pPr>
        <w:spacing w:after="120" w:line="276" w:lineRule="auto"/>
        <w:jc w:val="both"/>
        <w:rPr>
          <w:rFonts w:ascii="Arial" w:hAnsi="Arial" w:cs="Arial"/>
          <w:szCs w:val="26"/>
        </w:rPr>
      </w:pPr>
      <w:r w:rsidRPr="0018659B">
        <w:rPr>
          <w:rFonts w:ascii="Arial" w:hAnsi="Arial" w:cs="Arial"/>
          <w:szCs w:val="26"/>
        </w:rPr>
        <w:t xml:space="preserve">Peter </w:t>
      </w:r>
      <w:proofErr w:type="spellStart"/>
      <w:r w:rsidRPr="0018659B">
        <w:rPr>
          <w:rFonts w:ascii="Arial" w:hAnsi="Arial" w:cs="Arial"/>
          <w:szCs w:val="26"/>
        </w:rPr>
        <w:t>Rushforth</w:t>
      </w:r>
      <w:proofErr w:type="spellEnd"/>
      <w:r w:rsidRPr="0018659B">
        <w:rPr>
          <w:rFonts w:ascii="Arial" w:hAnsi="Arial" w:cs="Arial"/>
          <w:szCs w:val="26"/>
        </w:rPr>
        <w:t xml:space="preserve"> has received numerous accolades throughout his long and distinguished career, including the Order of Australia (AM) in 1985, an Australia Council Emeritus Fellowship in 1993 and, more recently, an Honorary Doctorate of Fine Art from RMIT in 2010. His work has been exhibited continuously since his first solo exhibition in 1952, both in Australia and abroad, and his stirring commemorative </w:t>
      </w:r>
      <w:r w:rsidRPr="0018659B">
        <w:rPr>
          <w:rFonts w:ascii="Arial" w:hAnsi="Arial" w:cs="Arial"/>
          <w:i/>
          <w:iCs/>
          <w:szCs w:val="26"/>
        </w:rPr>
        <w:t xml:space="preserve">Peace Vessel </w:t>
      </w:r>
      <w:r w:rsidRPr="0018659B">
        <w:rPr>
          <w:rFonts w:ascii="Arial" w:hAnsi="Arial" w:cs="Arial"/>
          <w:szCs w:val="26"/>
        </w:rPr>
        <w:t>overlooks the contemplation deck at Hellfire Pass Memorial Museum in Thailand.</w:t>
      </w:r>
    </w:p>
    <w:p w:rsidR="0069207B" w:rsidRDefault="0018659B" w:rsidP="0018659B">
      <w:pPr>
        <w:spacing w:after="120" w:line="276" w:lineRule="auto"/>
        <w:jc w:val="both"/>
        <w:rPr>
          <w:rFonts w:ascii="Arial" w:hAnsi="Arial" w:cs="Arial"/>
          <w:i/>
          <w:szCs w:val="26"/>
          <w:lang w:val="en-AU"/>
        </w:rPr>
      </w:pPr>
      <w:r w:rsidRPr="0018659B">
        <w:rPr>
          <w:rFonts w:ascii="Arial" w:hAnsi="Arial" w:cs="Arial"/>
          <w:szCs w:val="26"/>
        </w:rPr>
        <w:t xml:space="preserve">In June 2013, at the age of 92, Peter </w:t>
      </w:r>
      <w:proofErr w:type="spellStart"/>
      <w:r w:rsidRPr="0018659B">
        <w:rPr>
          <w:rFonts w:ascii="Arial" w:hAnsi="Arial" w:cs="Arial"/>
          <w:szCs w:val="26"/>
        </w:rPr>
        <w:t>Rushforth</w:t>
      </w:r>
      <w:proofErr w:type="spellEnd"/>
      <w:r w:rsidRPr="0018659B">
        <w:rPr>
          <w:rFonts w:ascii="Arial" w:hAnsi="Arial" w:cs="Arial"/>
          <w:szCs w:val="26"/>
        </w:rPr>
        <w:t xml:space="preserve"> celebrated his most recent firing with family and friends, at his Blue Mountains sanctuary, Le </w:t>
      </w:r>
      <w:proofErr w:type="spellStart"/>
      <w:r w:rsidRPr="0018659B">
        <w:rPr>
          <w:rFonts w:ascii="Arial" w:hAnsi="Arial" w:cs="Arial"/>
          <w:szCs w:val="26"/>
        </w:rPr>
        <w:t>Var</w:t>
      </w:r>
      <w:proofErr w:type="spellEnd"/>
      <w:r w:rsidRPr="0018659B">
        <w:rPr>
          <w:rFonts w:ascii="Arial" w:hAnsi="Arial" w:cs="Arial"/>
          <w:szCs w:val="26"/>
        </w:rPr>
        <w:t>, overlooking the majestic Kanimbla Valley.</w:t>
      </w:r>
      <w:r w:rsidRPr="0018659B">
        <w:rPr>
          <w:rFonts w:ascii="Arial" w:hAnsi="Arial" w:cs="Arial"/>
          <w:i/>
          <w:szCs w:val="26"/>
          <w:lang w:val="en-AU"/>
        </w:rPr>
        <w:t xml:space="preserve"> </w:t>
      </w:r>
    </w:p>
    <w:p w:rsidR="0018659B" w:rsidRDefault="0018659B" w:rsidP="0018659B">
      <w:pPr>
        <w:spacing w:after="120" w:line="276" w:lineRule="auto"/>
        <w:jc w:val="center"/>
        <w:rPr>
          <w:rFonts w:ascii="Arial" w:hAnsi="Arial" w:cs="Arial"/>
          <w:sz w:val="20"/>
          <w:szCs w:val="26"/>
          <w:lang w:val="en-AU"/>
        </w:rPr>
      </w:pPr>
      <w:r w:rsidRPr="0018659B">
        <w:rPr>
          <w:rFonts w:ascii="Arial" w:hAnsi="Arial" w:cs="Arial"/>
          <w:szCs w:val="26"/>
          <w:lang w:val="en-AU"/>
        </w:rPr>
        <w:br/>
      </w:r>
      <w:r w:rsidRPr="0018659B">
        <w:rPr>
          <w:rFonts w:ascii="Arial" w:hAnsi="Arial" w:cs="Arial"/>
          <w:sz w:val="20"/>
          <w:szCs w:val="26"/>
          <w:lang w:val="en-AU"/>
        </w:rPr>
        <w:t>The exhibition is supported by the NSW Government through Arts NSW</w:t>
      </w:r>
    </w:p>
    <w:p w:rsidR="0018659B" w:rsidRPr="0018659B" w:rsidRDefault="0018659B" w:rsidP="0018659B">
      <w:pPr>
        <w:spacing w:after="120" w:line="276" w:lineRule="auto"/>
        <w:jc w:val="center"/>
        <w:rPr>
          <w:rFonts w:ascii="Arial" w:hAnsi="Arial" w:cs="Arial"/>
          <w:sz w:val="20"/>
          <w:szCs w:val="26"/>
        </w:rPr>
      </w:pPr>
      <w:r>
        <w:rPr>
          <w:rFonts w:ascii="Arial" w:hAnsi="Arial" w:cs="Arial"/>
          <w:noProof/>
          <w:sz w:val="20"/>
          <w:szCs w:val="26"/>
          <w:lang w:eastAsia="en-US"/>
        </w:rPr>
        <w:drawing>
          <wp:anchor distT="0" distB="0" distL="114300" distR="114300" simplePos="0" relativeHeight="251665408" behindDoc="0" locked="0" layoutInCell="1" allowOverlap="1">
            <wp:simplePos x="0" y="0"/>
            <wp:positionH relativeFrom="column">
              <wp:posOffset>2941427</wp:posOffset>
            </wp:positionH>
            <wp:positionV relativeFrom="paragraph">
              <wp:posOffset>-5220</wp:posOffset>
            </wp:positionV>
            <wp:extent cx="788472" cy="261257"/>
            <wp:effectExtent l="19050" t="0" r="0" b="0"/>
            <wp:wrapNone/>
            <wp:docPr id="5" name="Picture 4" descr="TI ART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 ARTS logo black.png"/>
                    <pic:cNvPicPr/>
                  </pic:nvPicPr>
                  <pic:blipFill>
                    <a:blip r:embed="rId5" cstate="print"/>
                    <a:stretch>
                      <a:fillRect/>
                    </a:stretch>
                  </pic:blipFill>
                  <pic:spPr>
                    <a:xfrm>
                      <a:off x="0" y="0"/>
                      <a:ext cx="788472" cy="261257"/>
                    </a:xfrm>
                    <a:prstGeom prst="rect">
                      <a:avLst/>
                    </a:prstGeom>
                  </pic:spPr>
                </pic:pic>
              </a:graphicData>
            </a:graphic>
          </wp:anchor>
        </w:drawing>
      </w:r>
    </w:p>
    <w:p w:rsidR="007B79FE" w:rsidRDefault="007B79FE" w:rsidP="00AA074A">
      <w:pPr>
        <w:pStyle w:val="NoSpacing"/>
        <w:rPr>
          <w:rFonts w:ascii="Arial" w:eastAsia="Times New Roman" w:hAnsi="Arial" w:cs="Arial"/>
          <w:bCs/>
          <w:color w:val="000000"/>
          <w:szCs w:val="26"/>
          <w:lang w:eastAsia="en-AU"/>
        </w:rPr>
      </w:pPr>
    </w:p>
    <w:p w:rsidR="007B79FE" w:rsidRPr="007B79FE" w:rsidRDefault="007B79FE" w:rsidP="007B79FE">
      <w:pPr>
        <w:pStyle w:val="NoSpacing"/>
        <w:jc w:val="center"/>
        <w:rPr>
          <w:rFonts w:ascii="Arial" w:eastAsia="Times New Roman" w:hAnsi="Arial" w:cs="Arial"/>
          <w:b/>
          <w:color w:val="000000"/>
          <w:szCs w:val="26"/>
          <w:lang w:val="en-AU" w:eastAsia="en-AU"/>
        </w:rPr>
      </w:pPr>
      <w:proofErr w:type="spellStart"/>
      <w:proofErr w:type="gramStart"/>
      <w:r w:rsidRPr="007B79FE">
        <w:rPr>
          <w:rFonts w:ascii="Arial" w:eastAsia="Times New Roman" w:hAnsi="Arial" w:cs="Arial"/>
          <w:b/>
          <w:color w:val="000000"/>
          <w:szCs w:val="26"/>
          <w:lang w:val="en-AU" w:eastAsia="en-AU"/>
        </w:rPr>
        <w:t>eCatalogue</w:t>
      </w:r>
      <w:proofErr w:type="spellEnd"/>
      <w:proofErr w:type="gramEnd"/>
      <w:r w:rsidRPr="007B79FE">
        <w:rPr>
          <w:rFonts w:ascii="Arial" w:eastAsia="Times New Roman" w:hAnsi="Arial" w:cs="Arial"/>
          <w:b/>
          <w:color w:val="000000"/>
          <w:szCs w:val="26"/>
          <w:lang w:val="en-AU" w:eastAsia="en-AU"/>
        </w:rPr>
        <w:t xml:space="preserve"> available at:</w:t>
      </w:r>
    </w:p>
    <w:p w:rsidR="00AA074A" w:rsidRPr="007B79FE" w:rsidRDefault="007B79FE" w:rsidP="007B79FE">
      <w:pPr>
        <w:pStyle w:val="NoSpacing"/>
        <w:jc w:val="center"/>
        <w:rPr>
          <w:rFonts w:ascii="Arial" w:eastAsia="Times New Roman" w:hAnsi="Arial" w:cs="Arial"/>
          <w:color w:val="000000"/>
          <w:szCs w:val="26"/>
          <w:lang w:val="en-AU" w:eastAsia="en-AU"/>
        </w:rPr>
      </w:pPr>
      <w:r w:rsidRPr="007B79FE">
        <w:rPr>
          <w:rFonts w:ascii="Arial" w:eastAsia="Times New Roman" w:hAnsi="Arial" w:cs="Arial"/>
          <w:color w:val="000000"/>
          <w:szCs w:val="26"/>
          <w:lang w:val="en-AU" w:eastAsia="en-AU"/>
        </w:rPr>
        <w:t>http://issuu.com/shervingallery/docs/rushforth_ecatalogue_130802</w:t>
      </w:r>
    </w:p>
    <w:p w:rsidR="007B79FE" w:rsidRPr="007B79FE" w:rsidRDefault="007B79FE" w:rsidP="00AA074A">
      <w:pPr>
        <w:pStyle w:val="NoSpacing"/>
        <w:rPr>
          <w:rStyle w:val="Strong"/>
          <w:rFonts w:ascii="Times New Roman" w:eastAsia="MS Mincho" w:hAnsi="Times New Roman"/>
          <w:sz w:val="14"/>
          <w:szCs w:val="24"/>
          <w:lang w:val="en-AU" w:eastAsia="zh-CN"/>
        </w:rPr>
      </w:pPr>
    </w:p>
    <w:p w:rsidR="00AA074A" w:rsidRPr="0018659B" w:rsidRDefault="00AA074A" w:rsidP="00AA074A">
      <w:pPr>
        <w:pStyle w:val="NoSpacing"/>
        <w:pBdr>
          <w:top w:val="single" w:sz="4" w:space="1" w:color="auto"/>
        </w:pBdr>
        <w:rPr>
          <w:rStyle w:val="Strong"/>
          <w:rFonts w:asciiTheme="minorHAnsi" w:hAnsiTheme="minorHAnsi" w:cstheme="minorHAnsi"/>
          <w:color w:val="323232"/>
          <w:sz w:val="4"/>
          <w:szCs w:val="24"/>
        </w:rPr>
      </w:pPr>
      <w:r w:rsidRPr="0018659B">
        <w:rPr>
          <w:rStyle w:val="Strong"/>
          <w:rFonts w:asciiTheme="majorHAnsi" w:hAnsiTheme="majorHAnsi" w:cs="Arial"/>
          <w:color w:val="323232"/>
          <w:sz w:val="2"/>
        </w:rPr>
        <w:tab/>
      </w:r>
    </w:p>
    <w:p w:rsidR="00AA074A" w:rsidRPr="007B79FE" w:rsidRDefault="00AA074A" w:rsidP="00AA074A">
      <w:pPr>
        <w:pStyle w:val="NoSpacing"/>
        <w:rPr>
          <w:rFonts w:asciiTheme="minorHAnsi" w:hAnsiTheme="minorHAnsi" w:cstheme="minorHAnsi"/>
          <w:color w:val="323232"/>
          <w:sz w:val="20"/>
          <w:szCs w:val="24"/>
        </w:rPr>
      </w:pPr>
      <w:r w:rsidRPr="007B79FE">
        <w:rPr>
          <w:rStyle w:val="Strong"/>
          <w:rFonts w:asciiTheme="minorHAnsi" w:hAnsiTheme="minorHAnsi" w:cstheme="minorHAnsi"/>
          <w:color w:val="323232"/>
          <w:sz w:val="20"/>
          <w:szCs w:val="24"/>
        </w:rPr>
        <w:t xml:space="preserve">Watson Road, Observatory Hill, </w:t>
      </w:r>
      <w:proofErr w:type="gramStart"/>
      <w:r w:rsidRPr="007B79FE">
        <w:rPr>
          <w:rStyle w:val="Strong"/>
          <w:rFonts w:asciiTheme="minorHAnsi" w:hAnsiTheme="minorHAnsi" w:cstheme="minorHAnsi"/>
          <w:color w:val="323232"/>
          <w:sz w:val="20"/>
          <w:szCs w:val="24"/>
        </w:rPr>
        <w:t>The</w:t>
      </w:r>
      <w:proofErr w:type="gramEnd"/>
      <w:r w:rsidRPr="007B79FE">
        <w:rPr>
          <w:rStyle w:val="Strong"/>
          <w:rFonts w:asciiTheme="minorHAnsi" w:hAnsiTheme="minorHAnsi" w:cstheme="minorHAnsi"/>
          <w:color w:val="323232"/>
          <w:sz w:val="20"/>
          <w:szCs w:val="24"/>
        </w:rPr>
        <w:t xml:space="preserve"> Rocks, Sydney                   </w:t>
      </w:r>
      <w:r w:rsidRPr="007B79FE">
        <w:rPr>
          <w:rFonts w:asciiTheme="minorHAnsi" w:hAnsiTheme="minorHAnsi" w:cstheme="minorHAnsi"/>
          <w:color w:val="323232"/>
          <w:sz w:val="20"/>
          <w:szCs w:val="24"/>
        </w:rPr>
        <w:br/>
      </w:r>
      <w:r w:rsidRPr="007B79FE">
        <w:rPr>
          <w:rStyle w:val="Strong"/>
          <w:rFonts w:asciiTheme="minorHAnsi" w:hAnsiTheme="minorHAnsi" w:cstheme="minorHAnsi"/>
          <w:color w:val="323232"/>
          <w:sz w:val="20"/>
          <w:szCs w:val="24"/>
        </w:rPr>
        <w:t>Gallery Front Desk Ph: </w:t>
      </w:r>
      <w:r w:rsidRPr="007B79FE">
        <w:rPr>
          <w:rFonts w:asciiTheme="minorHAnsi" w:hAnsiTheme="minorHAnsi" w:cstheme="minorHAnsi"/>
          <w:color w:val="323232"/>
          <w:sz w:val="20"/>
          <w:szCs w:val="24"/>
        </w:rPr>
        <w:t xml:space="preserve"> (02) 9258 0173      </w:t>
      </w:r>
      <w:r w:rsidRPr="007B79FE">
        <w:rPr>
          <w:rFonts w:asciiTheme="minorHAnsi" w:hAnsiTheme="minorHAnsi" w:cstheme="minorHAnsi"/>
          <w:color w:val="323232"/>
          <w:sz w:val="20"/>
          <w:szCs w:val="24"/>
        </w:rPr>
        <w:br/>
      </w:r>
      <w:r w:rsidRPr="007B79FE">
        <w:rPr>
          <w:rStyle w:val="Strong"/>
          <w:rFonts w:asciiTheme="minorHAnsi" w:hAnsiTheme="minorHAnsi" w:cstheme="minorHAnsi"/>
          <w:color w:val="323232"/>
          <w:sz w:val="20"/>
          <w:szCs w:val="24"/>
        </w:rPr>
        <w:t>Gallery Hours:</w:t>
      </w:r>
      <w:r w:rsidRPr="007B79FE">
        <w:rPr>
          <w:rFonts w:asciiTheme="minorHAnsi" w:hAnsiTheme="minorHAnsi" w:cstheme="minorHAnsi"/>
          <w:color w:val="323232"/>
          <w:sz w:val="20"/>
          <w:szCs w:val="24"/>
        </w:rPr>
        <w:t xml:space="preserve"> Tuesday – Sunday 11am-5pm</w:t>
      </w:r>
    </w:p>
    <w:p w:rsidR="00AA074A" w:rsidRPr="007B79FE" w:rsidRDefault="00AA074A" w:rsidP="00AA074A">
      <w:pPr>
        <w:rPr>
          <w:rStyle w:val="Strong"/>
          <w:rFonts w:asciiTheme="minorHAnsi" w:hAnsiTheme="minorHAnsi" w:cstheme="minorHAnsi"/>
          <w:color w:val="323232"/>
          <w:sz w:val="20"/>
        </w:rPr>
      </w:pPr>
      <w:r w:rsidRPr="007B79FE">
        <w:rPr>
          <w:rStyle w:val="Strong"/>
          <w:rFonts w:asciiTheme="minorHAnsi" w:hAnsiTheme="minorHAnsi" w:cstheme="minorHAnsi"/>
          <w:color w:val="323232"/>
          <w:sz w:val="20"/>
        </w:rPr>
        <w:t xml:space="preserve">Sunday afternoons @ the Gallery – Special guest talks each Sunday at 3pm                                  </w:t>
      </w:r>
      <w:r w:rsidRPr="007B79FE">
        <w:rPr>
          <w:rStyle w:val="Strong"/>
          <w:rFonts w:asciiTheme="minorHAnsi" w:hAnsiTheme="minorHAnsi" w:cstheme="minorHAnsi"/>
          <w:color w:val="323232"/>
          <w:sz w:val="20"/>
        </w:rPr>
        <w:br/>
        <w:t>Admission: $7/ $5 Concessions / $4 National Trust members / children under 12 free</w:t>
      </w:r>
    </w:p>
    <w:p w:rsidR="00AA074A" w:rsidRPr="0018659B" w:rsidRDefault="00AA074A" w:rsidP="00AA074A">
      <w:pPr>
        <w:rPr>
          <w:rStyle w:val="Strong"/>
          <w:rFonts w:ascii="Calibri" w:eastAsia="Calibri" w:hAnsi="Calibri"/>
          <w:sz w:val="2"/>
          <w:szCs w:val="22"/>
          <w:lang w:eastAsia="en-US"/>
        </w:rPr>
      </w:pPr>
    </w:p>
    <w:p w:rsidR="00AA074A" w:rsidRPr="007B79FE" w:rsidRDefault="00AA074A" w:rsidP="00AA074A">
      <w:pPr>
        <w:rPr>
          <w:rFonts w:asciiTheme="minorHAnsi" w:hAnsiTheme="minorHAnsi" w:cstheme="minorHAnsi"/>
          <w:b/>
          <w:bCs/>
          <w:color w:val="323232"/>
          <w:sz w:val="4"/>
          <w:szCs w:val="10"/>
        </w:rPr>
      </w:pPr>
    </w:p>
    <w:p w:rsidR="00AA074A" w:rsidRPr="0018659B" w:rsidRDefault="00AA074A" w:rsidP="00AA074A">
      <w:pPr>
        <w:pStyle w:val="NoSpacing"/>
        <w:pBdr>
          <w:top w:val="single" w:sz="4" w:space="1" w:color="auto"/>
        </w:pBdr>
        <w:jc w:val="center"/>
        <w:rPr>
          <w:rStyle w:val="Strong"/>
          <w:rFonts w:ascii="Times New Roman" w:eastAsia="MS Mincho" w:hAnsi="Times New Roman"/>
          <w:sz w:val="8"/>
          <w:szCs w:val="8"/>
          <w:lang w:val="en-AU" w:eastAsia="zh-CN"/>
        </w:rPr>
      </w:pPr>
      <w:r>
        <w:rPr>
          <w:rFonts w:ascii="Times New Roman" w:eastAsia="MS Mincho" w:hAnsi="Times New Roman"/>
          <w:b/>
          <w:bCs/>
          <w:noProof/>
          <w:sz w:val="24"/>
          <w:szCs w:val="24"/>
        </w:rPr>
        <w:drawing>
          <wp:anchor distT="0" distB="0" distL="114300" distR="114300" simplePos="0" relativeHeight="251664384" behindDoc="0" locked="0" layoutInCell="1" allowOverlap="1">
            <wp:simplePos x="0" y="0"/>
            <wp:positionH relativeFrom="column">
              <wp:posOffset>115100</wp:posOffset>
            </wp:positionH>
            <wp:positionV relativeFrom="paragraph">
              <wp:posOffset>159914</wp:posOffset>
            </wp:positionV>
            <wp:extent cx="408462" cy="413264"/>
            <wp:effectExtent l="19050" t="0" r="0" b="0"/>
            <wp:wrapNone/>
            <wp:docPr id="8" name="Picture 2" descr="http://www.designofsignage.com/application/symbol/building/image/600x600/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signofsignage.com/application/symbol/building/image/600x600/no-photo.jpg"/>
                    <pic:cNvPicPr>
                      <a:picLocks noChangeAspect="1" noChangeArrowheads="1"/>
                    </pic:cNvPicPr>
                  </pic:nvPicPr>
                  <pic:blipFill>
                    <a:blip r:embed="rId6" r:link="rId7" cstate="print"/>
                    <a:srcRect/>
                    <a:stretch>
                      <a:fillRect/>
                    </a:stretch>
                  </pic:blipFill>
                  <pic:spPr bwMode="auto">
                    <a:xfrm>
                      <a:off x="0" y="0"/>
                      <a:ext cx="408462" cy="413264"/>
                    </a:xfrm>
                    <a:prstGeom prst="rect">
                      <a:avLst/>
                    </a:prstGeom>
                    <a:noFill/>
                    <a:ln w="9525">
                      <a:noFill/>
                      <a:miter lim="800000"/>
                      <a:headEnd/>
                      <a:tailEnd/>
                    </a:ln>
                  </pic:spPr>
                </pic:pic>
              </a:graphicData>
            </a:graphic>
          </wp:anchor>
        </w:drawing>
      </w:r>
    </w:p>
    <w:p w:rsidR="00AA074A" w:rsidRDefault="00AA074A" w:rsidP="00AA074A">
      <w:pPr>
        <w:pStyle w:val="NoSpacing"/>
        <w:ind w:left="1276"/>
        <w:jc w:val="center"/>
        <w:rPr>
          <w:rFonts w:asciiTheme="minorHAnsi" w:hAnsiTheme="minorHAnsi" w:cstheme="minorHAnsi"/>
          <w:b/>
          <w:bCs/>
        </w:rPr>
      </w:pPr>
      <w:r w:rsidRPr="009F7ED9">
        <w:rPr>
          <w:rFonts w:asciiTheme="minorHAnsi" w:hAnsiTheme="minorHAnsi" w:cstheme="minorHAnsi"/>
          <w:bCs/>
        </w:rPr>
        <w:t>Please be aware that for copyright</w:t>
      </w:r>
      <w:r>
        <w:rPr>
          <w:rFonts w:asciiTheme="minorHAnsi" w:hAnsiTheme="minorHAnsi" w:cstheme="minorHAnsi"/>
          <w:bCs/>
        </w:rPr>
        <w:t xml:space="preserve"> and conservation reasons the S.</w:t>
      </w:r>
      <w:r w:rsidRPr="009F7ED9">
        <w:rPr>
          <w:rFonts w:asciiTheme="minorHAnsi" w:hAnsiTheme="minorHAnsi" w:cstheme="minorHAnsi"/>
          <w:bCs/>
        </w:rPr>
        <w:t xml:space="preserve">H. Ervin Gallery </w:t>
      </w:r>
      <w:r w:rsidRPr="009F7ED9">
        <w:rPr>
          <w:rFonts w:asciiTheme="minorHAnsi" w:hAnsiTheme="minorHAnsi" w:cstheme="minorHAnsi"/>
          <w:b/>
          <w:bCs/>
        </w:rPr>
        <w:t xml:space="preserve">does not permit </w:t>
      </w:r>
    </w:p>
    <w:p w:rsidR="00AA074A" w:rsidRDefault="00AA074A" w:rsidP="00AA074A">
      <w:pPr>
        <w:pStyle w:val="NoSpacing"/>
        <w:ind w:left="1276"/>
        <w:jc w:val="center"/>
        <w:rPr>
          <w:rFonts w:asciiTheme="minorHAnsi" w:hAnsiTheme="minorHAnsi" w:cstheme="minorHAnsi"/>
          <w:bCs/>
        </w:rPr>
      </w:pPr>
      <w:proofErr w:type="gramStart"/>
      <w:r w:rsidRPr="009F7ED9">
        <w:rPr>
          <w:rFonts w:asciiTheme="minorHAnsi" w:hAnsiTheme="minorHAnsi" w:cstheme="minorHAnsi"/>
          <w:b/>
          <w:bCs/>
        </w:rPr>
        <w:t>the</w:t>
      </w:r>
      <w:proofErr w:type="gramEnd"/>
      <w:r w:rsidRPr="009F7ED9">
        <w:rPr>
          <w:rFonts w:asciiTheme="minorHAnsi" w:hAnsiTheme="minorHAnsi" w:cstheme="minorHAnsi"/>
          <w:b/>
          <w:bCs/>
        </w:rPr>
        <w:t xml:space="preserve"> use of photographic devices (digital, video, film or mobile phone cameras), with or without flash</w:t>
      </w:r>
      <w:r w:rsidRPr="009F7ED9">
        <w:rPr>
          <w:rFonts w:asciiTheme="minorHAnsi" w:hAnsiTheme="minorHAnsi" w:cstheme="minorHAnsi"/>
          <w:bCs/>
        </w:rPr>
        <w:t>, inside the exhibition space.</w:t>
      </w:r>
    </w:p>
    <w:p w:rsidR="00AA074A" w:rsidRPr="0018659B" w:rsidRDefault="00AA074A" w:rsidP="00AA074A">
      <w:pPr>
        <w:pBdr>
          <w:bottom w:val="single" w:sz="4" w:space="1" w:color="auto"/>
        </w:pBdr>
        <w:rPr>
          <w:sz w:val="8"/>
        </w:rPr>
      </w:pPr>
    </w:p>
    <w:sectPr w:rsidR="00AA074A" w:rsidRPr="0018659B" w:rsidSect="005B1D53">
      <w:pgSz w:w="11907" w:h="16839" w:code="9"/>
      <w:pgMar w:top="709" w:right="708"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F93DB8"/>
    <w:rsid w:val="000F6409"/>
    <w:rsid w:val="0018659B"/>
    <w:rsid w:val="001F7A3C"/>
    <w:rsid w:val="0027069A"/>
    <w:rsid w:val="00326F36"/>
    <w:rsid w:val="0038434D"/>
    <w:rsid w:val="0043083E"/>
    <w:rsid w:val="005B1D53"/>
    <w:rsid w:val="0069207B"/>
    <w:rsid w:val="006E0156"/>
    <w:rsid w:val="0078568E"/>
    <w:rsid w:val="007940B5"/>
    <w:rsid w:val="007B79FE"/>
    <w:rsid w:val="008C03FF"/>
    <w:rsid w:val="008C66BE"/>
    <w:rsid w:val="00AA074A"/>
    <w:rsid w:val="00B05D3D"/>
    <w:rsid w:val="00E25F18"/>
    <w:rsid w:val="00EB79EF"/>
    <w:rsid w:val="00F77E71"/>
    <w:rsid w:val="00F93DB8"/>
    <w:rsid w:val="00FE1E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93DB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D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B8"/>
    <w:rPr>
      <w:rFonts w:ascii="Tahoma" w:eastAsia="Times New Roman" w:hAnsi="Tahoma" w:cs="Tahoma"/>
      <w:color w:val="000000"/>
      <w:sz w:val="16"/>
      <w:szCs w:val="16"/>
      <w:lang w:val="en-US" w:eastAsia="en-AU"/>
    </w:rPr>
  </w:style>
  <w:style w:type="paragraph" w:styleId="NoSpacing">
    <w:name w:val="No Spacing"/>
    <w:uiPriority w:val="1"/>
    <w:qFormat/>
    <w:rsid w:val="00AA074A"/>
    <w:pPr>
      <w:spacing w:after="0" w:line="240" w:lineRule="auto"/>
    </w:pPr>
    <w:rPr>
      <w:rFonts w:ascii="Calibri" w:eastAsia="Calibri" w:hAnsi="Calibri" w:cs="Times New Roman"/>
      <w:lang w:val="en-US"/>
    </w:rPr>
  </w:style>
  <w:style w:type="character" w:styleId="Strong">
    <w:name w:val="Strong"/>
    <w:basedOn w:val="DefaultParagraphFont"/>
    <w:uiPriority w:val="22"/>
    <w:qFormat/>
    <w:rsid w:val="00AA074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designofsignage.com/application/symbol/building/image/600x600/no-phot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Trust of Australia (NSW)</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kpreston</dc:creator>
  <cp:keywords/>
  <dc:description/>
  <cp:lastModifiedBy>katy</cp:lastModifiedBy>
  <cp:revision>3</cp:revision>
  <cp:lastPrinted>2013-03-06T00:10:00Z</cp:lastPrinted>
  <dcterms:created xsi:type="dcterms:W3CDTF">2013-07-12T00:36:00Z</dcterms:created>
  <dcterms:modified xsi:type="dcterms:W3CDTF">2013-08-03T02:26:00Z</dcterms:modified>
</cp:coreProperties>
</file>